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412"/>
        <w:tblOverlap w:val="never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9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河南省教育科研网视频会议申请单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申请单位</w:t>
            </w:r>
          </w:p>
        </w:tc>
        <w:tc>
          <w:tcPr>
            <w:tcW w:w="6994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会议名称</w:t>
            </w:r>
          </w:p>
        </w:tc>
        <w:tc>
          <w:tcPr>
            <w:tcW w:w="6994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会议时间</w:t>
            </w:r>
          </w:p>
        </w:tc>
        <w:tc>
          <w:tcPr>
            <w:tcW w:w="6994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 </w:t>
            </w:r>
            <w:r>
              <w:rPr>
                <w:rFonts w:asciiTheme="minorEastAsia" w:hAnsiTheme="minorEastAsia" w:cstheme="minorEastAsia"/>
                <w:b/>
                <w:bCs/>
                <w:sz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年  </w:t>
            </w:r>
            <w:r>
              <w:rPr>
                <w:rFonts w:asciiTheme="minorEastAsia" w:hAnsi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月 </w:t>
            </w:r>
            <w:r>
              <w:rPr>
                <w:rFonts w:asciiTheme="minorEastAsia" w:hAnsi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日 </w:t>
            </w:r>
            <w:r>
              <w:rPr>
                <w:rFonts w:asciiTheme="minorEastAsia" w:hAnsi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时 </w:t>
            </w:r>
            <w:r>
              <w:rPr>
                <w:rFonts w:asciiTheme="minorEastAsia" w:hAnsi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分 —— </w:t>
            </w:r>
            <w:r>
              <w:rPr>
                <w:rFonts w:asciiTheme="minorEastAsia" w:hAnsiTheme="minorEastAsia" w:cstheme="minorEastAsia"/>
                <w:sz w:val="24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年 </w:t>
            </w:r>
            <w:r>
              <w:rPr>
                <w:rFonts w:asciiTheme="minorEastAsia" w:hAnsi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月 </w:t>
            </w:r>
            <w:r>
              <w:rPr>
                <w:rFonts w:asciiTheme="minorEastAsia" w:hAnsi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日 </w:t>
            </w:r>
            <w:r>
              <w:rPr>
                <w:rFonts w:asciiTheme="minorEastAsia" w:hAnsi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时</w:t>
            </w:r>
            <w:r>
              <w:rPr>
                <w:rFonts w:asciiTheme="minorEastAsia" w:hAnsiTheme="minorEastAsia" w:cs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会议类型</w:t>
            </w:r>
          </w:p>
        </w:tc>
        <w:tc>
          <w:tcPr>
            <w:tcW w:w="6994" w:type="dxa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视频会议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4"/>
              </w:rPr>
              <w:t>网络研讨会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会议人数</w:t>
            </w:r>
          </w:p>
        </w:tc>
        <w:tc>
          <w:tcPr>
            <w:tcW w:w="6994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会议联系人</w:t>
            </w:r>
          </w:p>
        </w:tc>
        <w:tc>
          <w:tcPr>
            <w:tcW w:w="6994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联系人手机</w:t>
            </w:r>
          </w:p>
        </w:tc>
        <w:tc>
          <w:tcPr>
            <w:tcW w:w="6994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联系人电子邮箱</w:t>
            </w:r>
          </w:p>
        </w:tc>
        <w:tc>
          <w:tcPr>
            <w:tcW w:w="6994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2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备注：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 w:cstheme="minorEastAsia"/>
                <w:sz w:val="24"/>
              </w:rPr>
            </w:pPr>
            <w:r>
              <w:fldChar w:fldCharType="begin"/>
            </w:r>
            <w:r>
              <w:instrText xml:space="preserve"> HYPERLINK "mailto:申请单位填写会议申请单，发送至邮箱meeting@ha.edu.cn。同时与省网中心会议负责人"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sz w:val="24"/>
              </w:rPr>
              <w:t>需要进一步沟通请联系省网中心张越老师，联系方式：17398956421，0371—67763770</w:t>
            </w:r>
            <w:r>
              <w:rPr>
                <w:rFonts w:hint="eastAsia" w:asciiTheme="minorEastAsia" w:hAnsiTheme="minorEastAsia" w:cstheme="minorEastAsia"/>
                <w:sz w:val="24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 w:val="24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视频会议的特点是每位参会人员都可以打开麦克风发言；网络研讨会的特点是参会人员分为演讲嘉宾和观众，演讲嘉宾可以打开麦克风发言，观众必须由主持人授权才能发言。</w:t>
            </w:r>
          </w:p>
        </w:tc>
      </w:tr>
    </w:tbl>
    <w:p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250E52"/>
    <w:multiLevelType w:val="multilevel"/>
    <w:tmpl w:val="39250E5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NmZiY2Y3NjQ2ZWJkM2VhOTUzYzFjM2I5OGQ0YzQifQ=="/>
  </w:docVars>
  <w:rsids>
    <w:rsidRoot w:val="00000000"/>
    <w:rsid w:val="65B6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2024-07-30T02:47:30Z</dcterms:created>
  <dc:creator>Administrator</dc:creator>
  <cp:lastModifiedBy>雨林</cp:lastModifiedBy>
  <dcterms:modified xsi:type="dcterms:W3CDTF">2024-07-30T02:48:04Z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44C371CD04DC4EA193C4AE9E725022DF_12</vt:lpwstr>
  </property>
</Properties>
</file>